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D253" w14:textId="77777777" w:rsidR="005C0E78" w:rsidRDefault="005C0E78" w:rsidP="005C0E78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34-A</w:t>
      </w:r>
    </w:p>
    <w:p w14:paraId="0B1A9DA9" w14:textId="77777777" w:rsidR="005C0E78" w:rsidRDefault="005C0E78" w:rsidP="005C0E78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RÚBRICA DE EVALUACIÓN DE LA SUSTENTACIÓN DE LA TESIS EN FORMATO DE ARTÍCULO CIENTÍFICO PUBLICADO EN REVISTA INDEXADA </w:t>
      </w:r>
    </w:p>
    <w:p w14:paraId="171F1844" w14:textId="77777777" w:rsidR="005C0E78" w:rsidRDefault="005C0E78" w:rsidP="005C0E78">
      <w:pPr>
        <w:spacing w:after="0" w:line="240" w:lineRule="auto"/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1EF2A134" w14:textId="77777777" w:rsidR="005C0E78" w:rsidRDefault="005C0E78" w:rsidP="005C0E7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p w14:paraId="5D1EF9B7" w14:textId="77777777" w:rsidR="005C0E78" w:rsidRDefault="005C0E78" w:rsidP="005C0E7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tbl>
      <w:tblPr>
        <w:tblStyle w:val="Tablaconcuadrcula"/>
        <w:tblW w:w="10051" w:type="dxa"/>
        <w:tblInd w:w="-781" w:type="dxa"/>
        <w:tblLook w:val="04A0" w:firstRow="1" w:lastRow="0" w:firstColumn="1" w:lastColumn="0" w:noHBand="0" w:noVBand="1"/>
      </w:tblPr>
      <w:tblGrid>
        <w:gridCol w:w="1532"/>
        <w:gridCol w:w="2218"/>
        <w:gridCol w:w="1944"/>
        <w:gridCol w:w="1786"/>
        <w:gridCol w:w="1639"/>
        <w:gridCol w:w="932"/>
      </w:tblGrid>
      <w:tr w:rsidR="005C0E78" w:rsidRPr="00B400AE" w14:paraId="2A14AFFA" w14:textId="77777777" w:rsidTr="00DB7A24">
        <w:trPr>
          <w:trHeight w:val="104"/>
        </w:trPr>
        <w:tc>
          <w:tcPr>
            <w:tcW w:w="1532" w:type="dxa"/>
            <w:vMerge w:val="restart"/>
            <w:shd w:val="clear" w:color="auto" w:fill="8EAADB" w:themeFill="accent1" w:themeFillTint="99"/>
            <w:vAlign w:val="center"/>
          </w:tcPr>
          <w:p w14:paraId="085ED9AB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B400AE">
              <w:rPr>
                <w:rFonts w:ascii="Segoe UI" w:hAnsi="Segoe UI" w:cs="Segoe UI"/>
                <w:b/>
                <w:bCs/>
              </w:rPr>
              <w:t>Criterios</w:t>
            </w:r>
          </w:p>
        </w:tc>
        <w:tc>
          <w:tcPr>
            <w:tcW w:w="8519" w:type="dxa"/>
            <w:gridSpan w:val="5"/>
            <w:shd w:val="clear" w:color="auto" w:fill="8EAADB" w:themeFill="accent1" w:themeFillTint="99"/>
            <w:vAlign w:val="center"/>
          </w:tcPr>
          <w:p w14:paraId="39D13616" w14:textId="77777777" w:rsidR="005C0E78" w:rsidRPr="00D936C2" w:rsidRDefault="005C0E78" w:rsidP="00DB7A24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936C2">
              <w:rPr>
                <w:rFonts w:ascii="Segoe UI" w:hAnsi="Segoe UI" w:cs="Segoe UI"/>
                <w:b/>
                <w:bCs/>
                <w:sz w:val="18"/>
                <w:szCs w:val="18"/>
              </w:rPr>
              <w:t>ESCALAS Y DESCRIPTORES</w:t>
            </w:r>
          </w:p>
        </w:tc>
      </w:tr>
      <w:tr w:rsidR="005C0E78" w:rsidRPr="00B400AE" w14:paraId="0A58F842" w14:textId="77777777" w:rsidTr="00DB7A24">
        <w:trPr>
          <w:trHeight w:val="79"/>
        </w:trPr>
        <w:tc>
          <w:tcPr>
            <w:tcW w:w="1532" w:type="dxa"/>
            <w:vMerge/>
            <w:shd w:val="clear" w:color="auto" w:fill="8EAADB" w:themeFill="accent1" w:themeFillTint="99"/>
            <w:vAlign w:val="center"/>
          </w:tcPr>
          <w:p w14:paraId="76AFD652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218" w:type="dxa"/>
            <w:shd w:val="clear" w:color="auto" w:fill="8EAADB" w:themeFill="accent1" w:themeFillTint="99"/>
            <w:vAlign w:val="center"/>
          </w:tcPr>
          <w:p w14:paraId="52BDF316" w14:textId="77777777" w:rsidR="005C0E78" w:rsidRPr="00D936C2" w:rsidRDefault="005C0E78" w:rsidP="00DB7A24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936C2">
              <w:rPr>
                <w:rFonts w:ascii="Segoe UI" w:hAnsi="Segoe UI" w:cs="Segoe UI"/>
                <w:b/>
                <w:bCs/>
              </w:rPr>
              <w:t xml:space="preserve"> Excelente (4)</w:t>
            </w:r>
          </w:p>
        </w:tc>
        <w:tc>
          <w:tcPr>
            <w:tcW w:w="1944" w:type="dxa"/>
            <w:shd w:val="clear" w:color="auto" w:fill="8EAADB" w:themeFill="accent1" w:themeFillTint="99"/>
            <w:vAlign w:val="center"/>
          </w:tcPr>
          <w:p w14:paraId="5C237107" w14:textId="77777777" w:rsidR="005C0E78" w:rsidRPr="00D936C2" w:rsidRDefault="005C0E78" w:rsidP="00DB7A24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936C2">
              <w:rPr>
                <w:rFonts w:ascii="Segoe UI" w:hAnsi="Segoe UI" w:cs="Segoe UI"/>
                <w:b/>
                <w:bCs/>
              </w:rPr>
              <w:t>Bueno (3)</w:t>
            </w:r>
          </w:p>
        </w:tc>
        <w:tc>
          <w:tcPr>
            <w:tcW w:w="1786" w:type="dxa"/>
            <w:shd w:val="clear" w:color="auto" w:fill="8EAADB" w:themeFill="accent1" w:themeFillTint="99"/>
            <w:vAlign w:val="center"/>
          </w:tcPr>
          <w:p w14:paraId="56B3F1CF" w14:textId="77777777" w:rsidR="005C0E78" w:rsidRPr="00D936C2" w:rsidRDefault="005C0E78" w:rsidP="00DB7A24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936C2">
              <w:rPr>
                <w:rFonts w:ascii="Segoe UI" w:hAnsi="Segoe UI" w:cs="Segoe UI"/>
                <w:b/>
                <w:bCs/>
              </w:rPr>
              <w:t>En proceso (2)</w:t>
            </w:r>
          </w:p>
        </w:tc>
        <w:tc>
          <w:tcPr>
            <w:tcW w:w="1639" w:type="dxa"/>
            <w:shd w:val="clear" w:color="auto" w:fill="8EAADB" w:themeFill="accent1" w:themeFillTint="99"/>
            <w:vAlign w:val="center"/>
          </w:tcPr>
          <w:p w14:paraId="50506AFD" w14:textId="77777777" w:rsidR="005C0E78" w:rsidRPr="00D936C2" w:rsidRDefault="005C0E78" w:rsidP="00DB7A24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936C2">
              <w:rPr>
                <w:rFonts w:ascii="Segoe UI" w:hAnsi="Segoe UI" w:cs="Segoe UI"/>
                <w:b/>
                <w:bCs/>
              </w:rPr>
              <w:t>En inicio (1)</w:t>
            </w:r>
          </w:p>
        </w:tc>
        <w:tc>
          <w:tcPr>
            <w:tcW w:w="932" w:type="dxa"/>
            <w:shd w:val="clear" w:color="auto" w:fill="8EAADB" w:themeFill="accent1" w:themeFillTint="99"/>
            <w:vAlign w:val="center"/>
          </w:tcPr>
          <w:p w14:paraId="38254F1E" w14:textId="77777777" w:rsidR="005C0E78" w:rsidRPr="00D936C2" w:rsidRDefault="005C0E78" w:rsidP="00DB7A24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936C2">
              <w:rPr>
                <w:rFonts w:ascii="Segoe UI" w:hAnsi="Segoe UI" w:cs="Segoe UI"/>
                <w:b/>
                <w:bCs/>
              </w:rPr>
              <w:t>Puntaje</w:t>
            </w:r>
          </w:p>
        </w:tc>
      </w:tr>
      <w:tr w:rsidR="005C0E78" w:rsidRPr="00B400AE" w14:paraId="1571D6E8" w14:textId="77777777" w:rsidTr="00DB7A24">
        <w:trPr>
          <w:trHeight w:val="879"/>
        </w:trPr>
        <w:tc>
          <w:tcPr>
            <w:tcW w:w="1532" w:type="dxa"/>
            <w:vAlign w:val="center"/>
          </w:tcPr>
          <w:p w14:paraId="1238C4F6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Calidad y contribución de la investigación</w:t>
            </w:r>
          </w:p>
        </w:tc>
        <w:tc>
          <w:tcPr>
            <w:tcW w:w="2218" w:type="dxa"/>
          </w:tcPr>
          <w:p w14:paraId="26E8C1B3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Sobresale por su excepcional nivel académico por encima del estándar requerido. La investigación presenta originalidad, innovación e impacto significativo.</w:t>
            </w:r>
          </w:p>
        </w:tc>
        <w:tc>
          <w:tcPr>
            <w:tcW w:w="1944" w:type="dxa"/>
          </w:tcPr>
          <w:p w14:paraId="4A5BA992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alto nivel académico. La investigación es pertinente, con aportes valiosos y adecuados niveles de innovación.</w:t>
            </w:r>
          </w:p>
        </w:tc>
        <w:tc>
          <w:tcPr>
            <w:tcW w:w="1786" w:type="dxa"/>
          </w:tcPr>
          <w:p w14:paraId="3985330F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Cumple con lo requerido. La contribución es clara, pero con menor nivel de innovación o impacto.</w:t>
            </w:r>
          </w:p>
        </w:tc>
        <w:tc>
          <w:tcPr>
            <w:tcW w:w="1639" w:type="dxa"/>
          </w:tcPr>
          <w:p w14:paraId="4604AB4D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Aporta poco al área de estudio. La investigación es limitada en originalidad y relevancia.</w:t>
            </w:r>
          </w:p>
        </w:tc>
        <w:tc>
          <w:tcPr>
            <w:tcW w:w="932" w:type="dxa"/>
          </w:tcPr>
          <w:p w14:paraId="3C2C958B" w14:textId="77777777" w:rsidR="005C0E78" w:rsidRPr="00B400AE" w:rsidRDefault="005C0E78" w:rsidP="00DB7A24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5C0E78" w:rsidRPr="00B400AE" w14:paraId="4970F2B2" w14:textId="77777777" w:rsidTr="00DB7A24">
        <w:trPr>
          <w:trHeight w:val="1079"/>
        </w:trPr>
        <w:tc>
          <w:tcPr>
            <w:tcW w:w="1532" w:type="dxa"/>
            <w:vAlign w:val="center"/>
          </w:tcPr>
          <w:p w14:paraId="4B4E3ADA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Rigor metodológico</w:t>
            </w:r>
          </w:p>
        </w:tc>
        <w:tc>
          <w:tcPr>
            <w:tcW w:w="2218" w:type="dxa"/>
          </w:tcPr>
          <w:p w14:paraId="13349C5B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Evidencia un rigor metodológico sobresaliente en la calidad, solidez y validez de sus métodos. Resultados son confiables y precisos.</w:t>
            </w:r>
          </w:p>
        </w:tc>
        <w:tc>
          <w:tcPr>
            <w:tcW w:w="1944" w:type="dxa"/>
          </w:tcPr>
          <w:p w14:paraId="645F1CC2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buen manejo metodológico, con procedimientos adecuados que garantizan confiabilidad.</w:t>
            </w:r>
          </w:p>
        </w:tc>
        <w:tc>
          <w:tcPr>
            <w:tcW w:w="1786" w:type="dxa"/>
          </w:tcPr>
          <w:p w14:paraId="2FDF262E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El enfoque metodológico es adecuado, pero con algunas limitaciones en validez o precisión.</w:t>
            </w:r>
          </w:p>
        </w:tc>
        <w:tc>
          <w:tcPr>
            <w:tcW w:w="1639" w:type="dxa"/>
          </w:tcPr>
          <w:p w14:paraId="1EC8752D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metodología presenta deficiencias que afectan la confiabilidad y solidez de los resultados.</w:t>
            </w:r>
          </w:p>
        </w:tc>
        <w:tc>
          <w:tcPr>
            <w:tcW w:w="932" w:type="dxa"/>
          </w:tcPr>
          <w:p w14:paraId="0B43F73F" w14:textId="77777777" w:rsidR="005C0E78" w:rsidRPr="00B400AE" w:rsidRDefault="005C0E78" w:rsidP="00DB7A24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5C0E78" w:rsidRPr="00B400AE" w14:paraId="750AD957" w14:textId="77777777" w:rsidTr="00DB7A24">
        <w:trPr>
          <w:trHeight w:val="683"/>
        </w:trPr>
        <w:tc>
          <w:tcPr>
            <w:tcW w:w="1532" w:type="dxa"/>
            <w:vAlign w:val="center"/>
          </w:tcPr>
          <w:p w14:paraId="0D1B6318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Dominio del tema</w:t>
            </w:r>
          </w:p>
        </w:tc>
        <w:tc>
          <w:tcPr>
            <w:tcW w:w="2218" w:type="dxa"/>
          </w:tcPr>
          <w:p w14:paraId="6EB54DAF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Evidencia un dominio integral, profundo y riguroso del tema. Ofrece una contribución original que amplía significativamente el conocimiento.</w:t>
            </w:r>
          </w:p>
        </w:tc>
        <w:tc>
          <w:tcPr>
            <w:tcW w:w="1944" w:type="dxa"/>
          </w:tcPr>
          <w:p w14:paraId="3C7214BB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dominio sólido del tema y aporta elementos que refuerzan el conocimiento existente.</w:t>
            </w:r>
          </w:p>
        </w:tc>
        <w:tc>
          <w:tcPr>
            <w:tcW w:w="1786" w:type="dxa"/>
          </w:tcPr>
          <w:p w14:paraId="7F9221F9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Demuestra conocimiento general del tema con algunas imprecisiones o vacíos conceptuales.</w:t>
            </w:r>
          </w:p>
        </w:tc>
        <w:tc>
          <w:tcPr>
            <w:tcW w:w="1639" w:type="dxa"/>
          </w:tcPr>
          <w:p w14:paraId="242E37B5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El dominio es superficial o limitado. Muestra dificultades para relacionar conceptos claves.</w:t>
            </w:r>
          </w:p>
        </w:tc>
        <w:tc>
          <w:tcPr>
            <w:tcW w:w="932" w:type="dxa"/>
          </w:tcPr>
          <w:p w14:paraId="1C1BE41C" w14:textId="77777777" w:rsidR="005C0E78" w:rsidRPr="00B400AE" w:rsidRDefault="005C0E78" w:rsidP="00DB7A24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5C0E78" w:rsidRPr="00B400AE" w14:paraId="7B6E5F24" w14:textId="77777777" w:rsidTr="00DB7A24">
        <w:trPr>
          <w:trHeight w:val="683"/>
        </w:trPr>
        <w:tc>
          <w:tcPr>
            <w:tcW w:w="1532" w:type="dxa"/>
            <w:vAlign w:val="center"/>
          </w:tcPr>
          <w:p w14:paraId="3C40D046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Exposición oral</w:t>
            </w:r>
          </w:p>
        </w:tc>
        <w:tc>
          <w:tcPr>
            <w:tcW w:w="2218" w:type="dxa"/>
          </w:tcPr>
          <w:p w14:paraId="1D82D60A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presentación es impecable: clara, coherente, con excelente redacción, estructura lógica y sobresaliente capacidad comunicativa.</w:t>
            </w:r>
          </w:p>
        </w:tc>
        <w:tc>
          <w:tcPr>
            <w:tcW w:w="1944" w:type="dxa"/>
          </w:tcPr>
          <w:p w14:paraId="3F59F17C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Presentación clara y bien organizada. Muestra buena comunicación y redacción adecuada.</w:t>
            </w:r>
          </w:p>
        </w:tc>
        <w:tc>
          <w:tcPr>
            <w:tcW w:w="1786" w:type="dxa"/>
          </w:tcPr>
          <w:p w14:paraId="7891F032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exposición es comprensible, pero con problemas de estructura, claridad o uso del lenguaje.</w:t>
            </w:r>
          </w:p>
        </w:tc>
        <w:tc>
          <w:tcPr>
            <w:tcW w:w="1639" w:type="dxa"/>
          </w:tcPr>
          <w:p w14:paraId="11B89951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presentación es confusa o poco estructurada. Hay dificultades de comunicación oral o escrita.</w:t>
            </w:r>
          </w:p>
        </w:tc>
        <w:tc>
          <w:tcPr>
            <w:tcW w:w="932" w:type="dxa"/>
          </w:tcPr>
          <w:p w14:paraId="71DE624F" w14:textId="77777777" w:rsidR="005C0E78" w:rsidRPr="00B400AE" w:rsidRDefault="005C0E78" w:rsidP="00DB7A24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5C0E78" w:rsidRPr="00B400AE" w14:paraId="48FC0633" w14:textId="77777777" w:rsidTr="00DB7A24">
        <w:trPr>
          <w:trHeight w:val="683"/>
        </w:trPr>
        <w:tc>
          <w:tcPr>
            <w:tcW w:w="1532" w:type="dxa"/>
            <w:vAlign w:val="center"/>
          </w:tcPr>
          <w:p w14:paraId="5444DE64" w14:textId="77777777" w:rsidR="005C0E78" w:rsidRPr="00B400AE" w:rsidRDefault="005C0E78" w:rsidP="00DB7A24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Absolución de preguntas</w:t>
            </w:r>
          </w:p>
        </w:tc>
        <w:tc>
          <w:tcPr>
            <w:tcW w:w="2218" w:type="dxa"/>
          </w:tcPr>
          <w:p w14:paraId="711474F9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 xml:space="preserve">Responde con excelencia, mostrando una capacidad excepcional para argumentar, reflexionar y defender su investigación ante 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el jurado evaluador.</w:t>
            </w:r>
          </w:p>
        </w:tc>
        <w:tc>
          <w:tcPr>
            <w:tcW w:w="1944" w:type="dxa"/>
          </w:tcPr>
          <w:p w14:paraId="38D85BB6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Responde con solvencia, argumentando adecuadamente sus ideas y defendiendo su trabajo con seguridad.</w:t>
            </w:r>
          </w:p>
        </w:tc>
        <w:tc>
          <w:tcPr>
            <w:tcW w:w="1786" w:type="dxa"/>
          </w:tcPr>
          <w:p w14:paraId="5F431448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Contesta con dificultad a algunas preguntas. Argumentos limitados, pero responde con esfuerzo.</w:t>
            </w:r>
          </w:p>
        </w:tc>
        <w:tc>
          <w:tcPr>
            <w:tcW w:w="1639" w:type="dxa"/>
          </w:tcPr>
          <w:p w14:paraId="2B6DECB8" w14:textId="77777777" w:rsidR="005C0E78" w:rsidRPr="00F02F91" w:rsidRDefault="005C0E78" w:rsidP="00DB7A24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Respuestas inseguras, con poca capacidad de argumentación o defensa.</w:t>
            </w:r>
          </w:p>
        </w:tc>
        <w:tc>
          <w:tcPr>
            <w:tcW w:w="932" w:type="dxa"/>
          </w:tcPr>
          <w:p w14:paraId="331F0B2A" w14:textId="77777777" w:rsidR="005C0E78" w:rsidRPr="00B400AE" w:rsidRDefault="005C0E78" w:rsidP="00DB7A24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5C0E78" w:rsidRPr="00B400AE" w14:paraId="07F77730" w14:textId="77777777" w:rsidTr="00DB7A24">
        <w:trPr>
          <w:trHeight w:val="104"/>
        </w:trPr>
        <w:tc>
          <w:tcPr>
            <w:tcW w:w="9119" w:type="dxa"/>
            <w:gridSpan w:val="5"/>
            <w:vAlign w:val="center"/>
          </w:tcPr>
          <w:p w14:paraId="0786B85C" w14:textId="77777777" w:rsidR="005C0E78" w:rsidRPr="00000C36" w:rsidRDefault="005C0E78" w:rsidP="00DB7A24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000C36">
              <w:rPr>
                <w:rFonts w:ascii="Segoe UI" w:eastAsia="Times New Roman" w:hAnsi="Segoe UI" w:cs="Segoe UI"/>
                <w:b/>
                <w:bCs/>
              </w:rPr>
              <w:t>Valoración final</w:t>
            </w:r>
          </w:p>
        </w:tc>
        <w:tc>
          <w:tcPr>
            <w:tcW w:w="932" w:type="dxa"/>
          </w:tcPr>
          <w:p w14:paraId="565B4F21" w14:textId="77777777" w:rsidR="005C0E78" w:rsidRPr="00B400AE" w:rsidRDefault="005C0E78" w:rsidP="00DB7A24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</w:tbl>
    <w:p w14:paraId="3BA429E1" w14:textId="77777777" w:rsidR="005C0E78" w:rsidRPr="00F02F91" w:rsidRDefault="005C0E78" w:rsidP="005C0E78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Aprobado con máximos honores: calificación de 19 y 20 puntos</w:t>
      </w:r>
      <w:r>
        <w:rPr>
          <w:rFonts w:ascii="Segoe UI" w:hAnsi="Segoe UI" w:cs="Segoe UI"/>
          <w:color w:val="000000" w:themeColor="text1"/>
          <w:sz w:val="18"/>
          <w:szCs w:val="18"/>
        </w:rPr>
        <w:t>.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</w:p>
    <w:p w14:paraId="23E7747B" w14:textId="77777777" w:rsidR="005C0E78" w:rsidRPr="00F02F91" w:rsidRDefault="005C0E78" w:rsidP="005C0E78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Aprobado con mención honrosa: calificación de 1</w:t>
      </w:r>
      <w:r>
        <w:rPr>
          <w:rFonts w:ascii="Segoe UI" w:hAnsi="Segoe UI" w:cs="Segoe UI"/>
          <w:color w:val="000000" w:themeColor="text1"/>
          <w:sz w:val="18"/>
          <w:szCs w:val="18"/>
        </w:rPr>
        <w:t>6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a 18 puntos.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ab/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ab/>
      </w:r>
    </w:p>
    <w:p w14:paraId="016C6110" w14:textId="77777777" w:rsidR="005C0E78" w:rsidRPr="00F02F91" w:rsidRDefault="005C0E78" w:rsidP="005C0E78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Aprobado: calificación de 12 a 1</w:t>
      </w:r>
      <w:r>
        <w:rPr>
          <w:rFonts w:ascii="Segoe UI" w:hAnsi="Segoe UI" w:cs="Segoe UI"/>
          <w:color w:val="000000" w:themeColor="text1"/>
          <w:sz w:val="18"/>
          <w:szCs w:val="18"/>
        </w:rPr>
        <w:t>5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puntos.</w:t>
      </w:r>
    </w:p>
    <w:p w14:paraId="35D45624" w14:textId="77777777" w:rsidR="005C0E78" w:rsidRPr="00F02F91" w:rsidRDefault="005C0E78" w:rsidP="005C0E78">
      <w:pPr>
        <w:spacing w:after="0" w:line="240" w:lineRule="auto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Desaprobado: calificación de 0 a 11 puntos.</w:t>
      </w:r>
    </w:p>
    <w:p w14:paraId="2DF966D1" w14:textId="77777777" w:rsidR="005C0E78" w:rsidRDefault="005C0E78" w:rsidP="005C0E78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        Chachapoyas, ____de ____________________de _________</w:t>
      </w:r>
    </w:p>
    <w:p w14:paraId="53EA26A8" w14:textId="77777777" w:rsidR="005C0E78" w:rsidRDefault="005C0E78" w:rsidP="005C0E7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10FEE" wp14:editId="7F5D0010">
                <wp:simplePos x="0" y="0"/>
                <wp:positionH relativeFrom="page">
                  <wp:posOffset>2924175</wp:posOffset>
                </wp:positionH>
                <wp:positionV relativeFrom="paragraph">
                  <wp:posOffset>109680</wp:posOffset>
                </wp:positionV>
                <wp:extent cx="1779373" cy="624205"/>
                <wp:effectExtent l="0" t="0" r="0" b="4445"/>
                <wp:wrapNone/>
                <wp:docPr id="223" name="Cuadro de tex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373" cy="6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CD596" w14:textId="77777777" w:rsidR="005C0E78" w:rsidRDefault="005C0E78" w:rsidP="005C0E78">
                            <w:pPr>
                              <w:spacing w:after="0"/>
                              <w:rPr>
                                <w:rFonts w:ascii="Segoe UI" w:hAnsi="Segoe UI" w:cs="Segoe UI"/>
                                <w:sz w:val="1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2"/>
                              </w:rPr>
                              <w:br/>
                              <w:t xml:space="preserve">  ______________________________________________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2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/Secretario/ Vocal</w:t>
                            </w:r>
                            <w:r>
                              <w:rPr>
                                <w:rFonts w:ascii="Segoe UI" w:hAnsi="Segoe UI" w:cs="Segoe UI"/>
                                <w:sz w:val="12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D10FEE" id="_x0000_t202" coordsize="21600,21600" o:spt="202" path="m,l,21600r21600,l21600,xe">
                <v:stroke joinstyle="miter"/>
                <v:path gradientshapeok="t" o:connecttype="rect"/>
              </v:shapetype>
              <v:shape id="Cuadro de texto 223" o:spid="_x0000_s1026" type="#_x0000_t202" style="position:absolute;margin-left:230.25pt;margin-top:8.65pt;width:140.1pt;height:49.1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" fillcolor="white [3201]" stroked="f" strokeweight=".5pt">
                <v:textbox>
                  <w:txbxContent>
                    <w:p w14:paraId="7E9CD596" w14:textId="77777777" w:rsidR="005C0E78" w:rsidRDefault="005C0E78" w:rsidP="005C0E78">
                      <w:pPr>
                        <w:spacing w:after="0"/>
                        <w:rPr>
                          <w:rFonts w:ascii="Segoe UI" w:hAnsi="Segoe UI" w:cs="Segoe UI"/>
                          <w:sz w:val="12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2"/>
                        </w:rPr>
                        <w:br/>
                        <w:t xml:space="preserve">  ______________________________________________</w:t>
                      </w:r>
                      <w:r>
                        <w:rPr>
                          <w:rFonts w:ascii="Segoe UI" w:hAnsi="Segoe UI" w:cs="Segoe UI"/>
                          <w:sz w:val="12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/Secretario/ Vocal</w:t>
                      </w:r>
                      <w:r>
                        <w:rPr>
                          <w:rFonts w:ascii="Segoe UI" w:hAnsi="Segoe UI" w:cs="Segoe UI"/>
                          <w:sz w:val="12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D9E6DA" w14:textId="77777777" w:rsidR="005C0E78" w:rsidRDefault="005C0E78" w:rsidP="005C0E78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sz w:val="14"/>
        </w:rPr>
        <w:br/>
      </w:r>
    </w:p>
    <w:p w14:paraId="3A7A21A5" w14:textId="77777777" w:rsidR="005C0E78" w:rsidRDefault="005C0E78" w:rsidP="005C0E78">
      <w:pPr>
        <w:spacing w:after="0" w:line="240" w:lineRule="auto"/>
        <w:rPr>
          <w:rFonts w:ascii="Segoe UI" w:hAnsi="Segoe UI" w:cs="Segoe UI"/>
          <w:sz w:val="14"/>
        </w:rPr>
      </w:pPr>
    </w:p>
    <w:p w14:paraId="7A6998B8" w14:textId="77777777" w:rsidR="005C0E78" w:rsidRDefault="005C0E78" w:rsidP="005C0E78">
      <w:pPr>
        <w:spacing w:after="0"/>
        <w:rPr>
          <w:rFonts w:ascii="Segoe UI" w:hAnsi="Segoe UI" w:cs="Segoe UI"/>
          <w:sz w:val="14"/>
          <w:szCs w:val="14"/>
        </w:rPr>
      </w:pPr>
    </w:p>
    <w:p w14:paraId="4014CC9F" w14:textId="77777777" w:rsidR="005C0E78" w:rsidRDefault="005C0E78" w:rsidP="005C0E78">
      <w:pPr>
        <w:spacing w:after="0"/>
        <w:rPr>
          <w:rFonts w:ascii="Segoe UI" w:hAnsi="Segoe UI" w:cs="Segoe UI"/>
          <w:sz w:val="14"/>
          <w:szCs w:val="14"/>
        </w:rPr>
      </w:pPr>
    </w:p>
    <w:p w14:paraId="78FABA50" w14:textId="77777777" w:rsidR="005C0E78" w:rsidRDefault="005C0E78" w:rsidP="005C0E78">
      <w:pPr>
        <w:spacing w:after="0"/>
        <w:rPr>
          <w:rFonts w:ascii="Segoe UI" w:hAnsi="Segoe UI" w:cs="Segoe UI"/>
          <w:sz w:val="14"/>
          <w:szCs w:val="14"/>
        </w:rPr>
      </w:pPr>
    </w:p>
    <w:p w14:paraId="055D273F" w14:textId="77777777" w:rsidR="005C0E78" w:rsidRDefault="005C0E78" w:rsidP="005C0E78">
      <w:pPr>
        <w:spacing w:after="0"/>
        <w:rPr>
          <w:rFonts w:ascii="Segoe UI" w:hAnsi="Segoe UI" w:cs="Segoe UI"/>
          <w:sz w:val="14"/>
          <w:szCs w:val="14"/>
        </w:rPr>
      </w:pPr>
    </w:p>
    <w:p w14:paraId="674F2095" w14:textId="40A307A0" w:rsidR="00D138B2" w:rsidRPr="00A906A7" w:rsidRDefault="005C0E78" w:rsidP="005C0E78">
      <w:pPr>
        <w:spacing w:after="0"/>
      </w:pPr>
      <w:r w:rsidRPr="00D34FF6">
        <w:rPr>
          <w:rFonts w:ascii="Segoe UI" w:hAnsi="Segoe UI" w:cs="Segoe UI"/>
          <w:sz w:val="14"/>
          <w:szCs w:val="14"/>
        </w:rPr>
        <w:t>Nota.  En el proceso de calificación, si el resultado obtenido es un número decimal, este deberá redondearse al número entero más cercano.</w:t>
      </w:r>
    </w:p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1EE8" w14:textId="77777777" w:rsidR="00EA3C0E" w:rsidRDefault="00EA3C0E" w:rsidP="006D0D00">
      <w:pPr>
        <w:spacing w:after="0" w:line="240" w:lineRule="auto"/>
      </w:pPr>
      <w:r>
        <w:separator/>
      </w:r>
    </w:p>
  </w:endnote>
  <w:endnote w:type="continuationSeparator" w:id="0">
    <w:p w14:paraId="37F9ED85" w14:textId="77777777" w:rsidR="00EA3C0E" w:rsidRDefault="00EA3C0E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AF27" w14:textId="77777777" w:rsidR="00EA3C0E" w:rsidRDefault="00EA3C0E" w:rsidP="006D0D00">
      <w:pPr>
        <w:spacing w:after="0" w:line="240" w:lineRule="auto"/>
      </w:pPr>
      <w:r>
        <w:separator/>
      </w:r>
    </w:p>
  </w:footnote>
  <w:footnote w:type="continuationSeparator" w:id="0">
    <w:p w14:paraId="180771AC" w14:textId="77777777" w:rsidR="00EA3C0E" w:rsidRDefault="00EA3C0E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C0E78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24BFA"/>
    <w:rsid w:val="00D63405"/>
    <w:rsid w:val="00E757D3"/>
    <w:rsid w:val="00EA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5C0E78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2025-10-06T18:30:00Z</dcterms:created>
  <dcterms:modified xsi:type="dcterms:W3CDTF">2025-10-06T18:30:00Z</dcterms:modified>
</cp:coreProperties>
</file>